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B05A1" w:rsidRDefault="009C669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w:t>
      </w:r>
      <w:bookmarkStart w:id="0" w:name="_GoBack"/>
      <w:bookmarkEnd w:id="0"/>
      <w:r>
        <w:rPr>
          <w:rFonts w:ascii="Arial" w:eastAsia="Arial" w:hAnsi="Arial"/>
          <w:b/>
          <w:color w:val="000000"/>
          <w:sz w:val="36"/>
          <w:szCs w:val="36"/>
        </w:rPr>
        <w:t>chedule 22 (Insurance Requirements)</w:t>
      </w:r>
    </w:p>
    <w:p w14:paraId="00000002" w14:textId="77777777" w:rsidR="00CB05A1" w:rsidRDefault="009C66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B05A1" w:rsidRDefault="009C6699">
      <w:pPr>
        <w:pBdr>
          <w:top w:val="nil"/>
          <w:left w:val="nil"/>
          <w:bottom w:val="nil"/>
          <w:right w:val="nil"/>
          <w:between w:val="nil"/>
        </w:pBdr>
        <w:spacing w:before="120" w:after="120"/>
        <w:ind w:left="1620" w:hanging="720"/>
        <w:jc w:val="left"/>
        <w:rPr>
          <w:rFonts w:ascii="Arial" w:eastAsia="Arial" w:hAnsi="Arial"/>
          <w:color w:val="000000"/>
          <w:sz w:val="24"/>
          <w:szCs w:val="24"/>
        </w:rPr>
      </w:pPr>
      <w:r>
        <w:rPr>
          <w:rFonts w:ascii="Arial" w:eastAsia="Arial" w:hAnsi="Arial"/>
          <w:color w:val="000000"/>
          <w:sz w:val="24"/>
          <w:szCs w:val="24"/>
        </w:rPr>
        <w:t xml:space="preserve">the Start Date in respect of those Insurances set out in the Annex to this Schedule and those required by applicable Law; and </w:t>
      </w:r>
    </w:p>
    <w:p w14:paraId="00000005" w14:textId="77777777" w:rsidR="00CB05A1" w:rsidRDefault="009C669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6" w14:textId="77777777" w:rsidR="00CB05A1" w:rsidRDefault="009C669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7" w14:textId="77777777" w:rsidR="00CB05A1" w:rsidRDefault="009C669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8" w14:textId="77777777" w:rsidR="00CB05A1" w:rsidRDefault="009C669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9" w14:textId="77777777" w:rsidR="00CB05A1" w:rsidRDefault="009C669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A"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0000000B" w14:textId="77777777" w:rsidR="00CB05A1" w:rsidRDefault="009C66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C" w14:textId="77777777" w:rsidR="00CB05A1" w:rsidRDefault="009C669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D" w14:textId="77777777" w:rsidR="00CB05A1" w:rsidRDefault="009C669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E" w14:textId="77777777" w:rsidR="00CB05A1" w:rsidRDefault="009C669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0F" w14:textId="77777777" w:rsidR="00CB05A1" w:rsidRDefault="009C669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0" w14:textId="77777777" w:rsidR="00CB05A1" w:rsidRDefault="009C66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1"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2"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00000013" w14:textId="77777777" w:rsidR="00CB05A1" w:rsidRDefault="009C66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4"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00000015" w14:textId="77777777" w:rsidR="00CB05A1" w:rsidRDefault="009C66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6"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p>
    <w:p w14:paraId="00000017" w14:textId="77777777" w:rsidR="00CB05A1" w:rsidRDefault="009C66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8"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00000019"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A" w14:textId="77777777" w:rsidR="00CB05A1" w:rsidRDefault="009C669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B"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14:paraId="0000001C"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t>
      </w:r>
      <w:r>
        <w:rPr>
          <w:rFonts w:ascii="Arial" w:eastAsia="Arial" w:hAnsi="Arial"/>
          <w:color w:val="000000"/>
          <w:sz w:val="24"/>
          <w:szCs w:val="24"/>
        </w:rPr>
        <w:lastRenderedPageBreak/>
        <w:t>would be made on any of the Insurances and (if required by the Buyer) full details of the incident giving rise to the claim.</w:t>
      </w:r>
    </w:p>
    <w:p w14:paraId="0000001D" w14:textId="77777777" w:rsidR="00CB05A1" w:rsidRDefault="009C669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E" w14:textId="77777777" w:rsidR="00CB05A1" w:rsidRDefault="009C6699">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0000001F" w14:textId="77777777" w:rsidR="00CB05A1" w:rsidRDefault="009C6699">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0" w14:textId="77777777" w:rsidR="00CB05A1" w:rsidRPr="009C6699" w:rsidRDefault="009C6699">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3" w:name="_heading=h.1fob9te" w:colFirst="0" w:colLast="0"/>
      <w:bookmarkEnd w:id="3"/>
      <w:r>
        <w:rPr>
          <w:rFonts w:ascii="Arial" w:eastAsia="Arial" w:hAnsi="Arial"/>
          <w:color w:val="000000"/>
          <w:sz w:val="24"/>
          <w:szCs w:val="24"/>
        </w:rPr>
        <w:t xml:space="preserve">The Supplier shall hold the following insurance cover from the Start Date in </w:t>
      </w:r>
      <w:r w:rsidRPr="009C6699">
        <w:rPr>
          <w:rFonts w:ascii="Arial" w:eastAsia="Arial" w:hAnsi="Arial"/>
          <w:color w:val="000000"/>
          <w:sz w:val="24"/>
          <w:szCs w:val="24"/>
        </w:rPr>
        <w:t>accordance with this Schedule:</w:t>
      </w:r>
    </w:p>
    <w:p w14:paraId="00000021" w14:textId="62B80718" w:rsidR="00CB05A1" w:rsidRPr="009C6699" w:rsidRDefault="009C669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bookmark=id.3znysh7" w:colFirst="0" w:colLast="0"/>
      <w:bookmarkEnd w:id="4"/>
      <w:r w:rsidRPr="009C6699">
        <w:rPr>
          <w:rFonts w:ascii="Arial" w:eastAsia="Arial" w:hAnsi="Arial"/>
          <w:color w:val="000000"/>
          <w:sz w:val="24"/>
          <w:szCs w:val="24"/>
        </w:rPr>
        <w:t>pr</w:t>
      </w:r>
      <w:r>
        <w:rPr>
          <w:rFonts w:ascii="Arial" w:eastAsia="Arial" w:hAnsi="Arial"/>
          <w:color w:val="000000"/>
          <w:sz w:val="24"/>
          <w:szCs w:val="24"/>
        </w:rPr>
        <w:t xml:space="preserve">ofessional indemnity insurance </w:t>
      </w:r>
      <w:r w:rsidRPr="009C6699">
        <w:rPr>
          <w:rFonts w:ascii="Arial" w:eastAsia="Arial" w:hAnsi="Arial"/>
          <w:color w:val="000000"/>
          <w:sz w:val="24"/>
          <w:szCs w:val="24"/>
        </w:rPr>
        <w:t xml:space="preserve">with cover (for a single event or a series of related events and in </w:t>
      </w:r>
      <w:r>
        <w:rPr>
          <w:rFonts w:ascii="Arial" w:eastAsia="Arial" w:hAnsi="Arial"/>
          <w:color w:val="000000"/>
          <w:sz w:val="24"/>
          <w:szCs w:val="24"/>
        </w:rPr>
        <w:t>the aggregate) of not less than one million pounds (£1</w:t>
      </w:r>
      <w:r w:rsidRPr="009C6699">
        <w:rPr>
          <w:rFonts w:ascii="Arial" w:eastAsia="Arial" w:hAnsi="Arial"/>
          <w:color w:val="000000"/>
          <w:sz w:val="24"/>
          <w:szCs w:val="24"/>
        </w:rPr>
        <w:t xml:space="preserve">,000,000); </w:t>
      </w:r>
    </w:p>
    <w:p w14:paraId="00000022" w14:textId="37CFD7CB" w:rsidR="00CB05A1" w:rsidRDefault="009C669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t>
      </w:r>
      <w:r w:rsidRPr="009C6699">
        <w:rPr>
          <w:rFonts w:ascii="Arial" w:eastAsia="Arial" w:hAnsi="Arial"/>
          <w:color w:val="000000"/>
          <w:sz w:val="24"/>
          <w:szCs w:val="24"/>
        </w:rPr>
        <w:t>with cover (for a single event or a series of related even</w:t>
      </w:r>
      <w:r>
        <w:rPr>
          <w:rFonts w:ascii="Arial" w:eastAsia="Arial" w:hAnsi="Arial"/>
          <w:color w:val="000000"/>
          <w:sz w:val="24"/>
          <w:szCs w:val="24"/>
        </w:rPr>
        <w:t>ts and in the aggregate)</w:t>
      </w:r>
      <w:r w:rsidRPr="009C6699">
        <w:rPr>
          <w:rFonts w:ascii="Arial" w:eastAsia="Arial" w:hAnsi="Arial"/>
          <w:color w:val="000000"/>
          <w:sz w:val="24"/>
          <w:szCs w:val="24"/>
        </w:rPr>
        <w:t xml:space="preserve"> of not l</w:t>
      </w:r>
      <w:r>
        <w:rPr>
          <w:rFonts w:ascii="Arial" w:eastAsia="Arial" w:hAnsi="Arial"/>
          <w:color w:val="000000"/>
          <w:sz w:val="24"/>
          <w:szCs w:val="24"/>
        </w:rPr>
        <w:t>ess than one million pounds (£1,000,000);</w:t>
      </w:r>
    </w:p>
    <w:p w14:paraId="3B965D10" w14:textId="2A63FD98" w:rsidR="009C6699" w:rsidRPr="009C6699" w:rsidRDefault="009C6699" w:rsidP="009C669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product liability insurance </w:t>
      </w:r>
      <w:r w:rsidRPr="009C6699">
        <w:rPr>
          <w:rFonts w:ascii="Arial" w:eastAsia="Arial" w:hAnsi="Arial"/>
          <w:color w:val="000000"/>
          <w:sz w:val="24"/>
          <w:szCs w:val="24"/>
        </w:rPr>
        <w:t>with cover (for a single event or a series of related even</w:t>
      </w:r>
      <w:r>
        <w:rPr>
          <w:rFonts w:ascii="Arial" w:eastAsia="Arial" w:hAnsi="Arial"/>
          <w:color w:val="000000"/>
          <w:sz w:val="24"/>
          <w:szCs w:val="24"/>
        </w:rPr>
        <w:t>ts and in the aggregate)</w:t>
      </w:r>
      <w:r w:rsidRPr="009C6699">
        <w:rPr>
          <w:rFonts w:ascii="Arial" w:eastAsia="Arial" w:hAnsi="Arial"/>
          <w:color w:val="000000"/>
          <w:sz w:val="24"/>
          <w:szCs w:val="24"/>
        </w:rPr>
        <w:t xml:space="preserve"> of not l</w:t>
      </w:r>
      <w:r>
        <w:rPr>
          <w:rFonts w:ascii="Arial" w:eastAsia="Arial" w:hAnsi="Arial"/>
          <w:color w:val="000000"/>
          <w:sz w:val="24"/>
          <w:szCs w:val="24"/>
        </w:rPr>
        <w:t>ess than one million pounds (£1,000,000);</w:t>
      </w:r>
    </w:p>
    <w:p w14:paraId="00000023" w14:textId="1BFBB8FD" w:rsidR="00CB05A1" w:rsidRPr="009C6699" w:rsidRDefault="009C669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employers’ liability insurance </w:t>
      </w:r>
      <w:r w:rsidRPr="009C6699">
        <w:rPr>
          <w:rFonts w:ascii="Arial" w:eastAsia="Arial" w:hAnsi="Arial"/>
          <w:color w:val="000000"/>
          <w:sz w:val="24"/>
          <w:szCs w:val="24"/>
        </w:rPr>
        <w:t xml:space="preserve">with cover (for a single event or a series of related events and in the </w:t>
      </w:r>
      <w:r>
        <w:rPr>
          <w:rFonts w:ascii="Arial" w:eastAsia="Arial" w:hAnsi="Arial"/>
          <w:color w:val="000000"/>
          <w:sz w:val="24"/>
          <w:szCs w:val="24"/>
        </w:rPr>
        <w:t>aggregate) of not less than five million pounds (£5,000,000).</w:t>
      </w:r>
      <w:r w:rsidRPr="009C6699">
        <w:rPr>
          <w:rFonts w:ascii="Arial" w:eastAsia="Arial" w:hAnsi="Arial"/>
          <w:color w:val="000000"/>
          <w:sz w:val="24"/>
          <w:szCs w:val="24"/>
        </w:rPr>
        <w:t xml:space="preserve"> </w:t>
      </w:r>
    </w:p>
    <w:p w14:paraId="00000025" w14:textId="77777777" w:rsidR="00CB05A1" w:rsidRDefault="00CB05A1"/>
    <w:sectPr w:rsidR="00CB05A1">
      <w:headerReference w:type="default" r:id="rId8"/>
      <w:footerReference w:type="default" r:id="rId9"/>
      <w:headerReference w:type="first" r:id="rId10"/>
      <w:footerReference w:type="first" r:id="rId1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BC870" w14:textId="77777777" w:rsidR="00176E2A" w:rsidRDefault="00176E2A">
      <w:pPr>
        <w:spacing w:after="0"/>
      </w:pPr>
      <w:r>
        <w:separator/>
      </w:r>
    </w:p>
  </w:endnote>
  <w:endnote w:type="continuationSeparator" w:id="0">
    <w:p w14:paraId="004EF4ED" w14:textId="77777777" w:rsidR="00176E2A" w:rsidRDefault="00176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F" w14:textId="77777777" w:rsidR="00CB05A1" w:rsidRDefault="009C6699">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00000030" w14:textId="77777777" w:rsidR="00CB05A1" w:rsidRDefault="009C6699">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00000031" w14:textId="21E8B54B" w:rsidR="00CB05A1" w:rsidRDefault="009C669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995553">
      <w:rPr>
        <w:rFonts w:ascii="Arial" w:eastAsia="Arial" w:hAnsi="Arial"/>
        <w:noProof/>
        <w:color w:val="BFBFBF"/>
        <w:sz w:val="20"/>
        <w:szCs w:val="20"/>
      </w:rPr>
      <w:t>1</w:t>
    </w:r>
    <w:r>
      <w:rPr>
        <w:rFonts w:ascii="Arial" w:eastAsia="Arial" w:hAnsi="Arial"/>
        <w:color w:val="BFBFBF"/>
        <w:sz w:val="20"/>
        <w:szCs w:val="20"/>
      </w:rPr>
      <w:fldChar w:fldCharType="end"/>
    </w:r>
  </w:p>
  <w:p w14:paraId="00000032" w14:textId="77777777" w:rsidR="00CB05A1" w:rsidRDefault="009C669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0000033" w14:textId="77777777" w:rsidR="00CB05A1" w:rsidRDefault="009C6699">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CB05A1" w:rsidRDefault="00CB05A1">
    <w:pPr>
      <w:tabs>
        <w:tab w:val="center" w:pos="4513"/>
        <w:tab w:val="right" w:pos="9026"/>
      </w:tabs>
      <w:spacing w:after="0"/>
      <w:rPr>
        <w:rFonts w:ascii="Arial" w:eastAsia="Arial" w:hAnsi="Arial"/>
        <w:color w:val="BFBFBF"/>
        <w:sz w:val="20"/>
        <w:szCs w:val="20"/>
      </w:rPr>
    </w:pPr>
  </w:p>
  <w:p w14:paraId="0000002C" w14:textId="77777777" w:rsidR="00CB05A1" w:rsidRDefault="009C6699">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D" w14:textId="77777777" w:rsidR="00CB05A1" w:rsidRDefault="009C6699">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E" w14:textId="77777777" w:rsidR="00CB05A1" w:rsidRDefault="009C6699">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F7D67" w14:textId="77777777" w:rsidR="00176E2A" w:rsidRDefault="00176E2A">
      <w:pPr>
        <w:spacing w:after="0"/>
      </w:pPr>
      <w:r>
        <w:separator/>
      </w:r>
    </w:p>
  </w:footnote>
  <w:footnote w:type="continuationSeparator" w:id="0">
    <w:p w14:paraId="1F40077C" w14:textId="77777777" w:rsidR="00176E2A" w:rsidRDefault="00176E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CB05A1" w:rsidRDefault="009C669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537ED4A1" w:rsidR="00CB05A1" w:rsidRDefault="0099555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w:t>
    </w:r>
    <w:r w:rsidR="009C6699">
      <w:rPr>
        <w:rFonts w:ascii="Arial" w:eastAsia="Arial" w:hAnsi="Arial"/>
        <w:color w:val="000000"/>
        <w:sz w:val="20"/>
        <w:szCs w:val="20"/>
      </w:rPr>
      <w:t>Crown Copyright 20</w:t>
    </w:r>
    <w:r w:rsidR="007F2DF8">
      <w:rPr>
        <w:rFonts w:ascii="Arial" w:eastAsia="Arial" w:hAnsi="Arial"/>
        <w:color w:val="000000"/>
        <w:sz w:val="20"/>
        <w:szCs w:val="20"/>
      </w:rPr>
      <w:t>20</w:t>
    </w:r>
    <w:r w:rsidR="009C6699">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CB05A1" w:rsidRDefault="009C6699">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CB05A1" w:rsidRDefault="009C669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CB05A1" w:rsidRDefault="00CB05A1">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877F7"/>
    <w:multiLevelType w:val="multilevel"/>
    <w:tmpl w:val="41CA3A3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1601D72"/>
    <w:multiLevelType w:val="multilevel"/>
    <w:tmpl w:val="AED827F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9AF1012"/>
    <w:multiLevelType w:val="multilevel"/>
    <w:tmpl w:val="8564E0E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A1"/>
    <w:rsid w:val="000A4B50"/>
    <w:rsid w:val="00176E2A"/>
    <w:rsid w:val="007F2DF8"/>
    <w:rsid w:val="00995553"/>
    <w:rsid w:val="009C6699"/>
    <w:rsid w:val="00CB05A1"/>
    <w:rsid w:val="00FE02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D107D"/>
  <w15:docId w15:val="{AEC20CA1-EC30-489F-B501-ED7035CC5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Helen Baxter</cp:lastModifiedBy>
  <cp:revision>2</cp:revision>
  <dcterms:created xsi:type="dcterms:W3CDTF">2020-02-07T13:57:00Z</dcterms:created>
  <dcterms:modified xsi:type="dcterms:W3CDTF">2020-02-07T13:57:00Z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